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2F9" w:rsidRPr="007532F9" w:rsidRDefault="007532F9" w:rsidP="007532F9">
      <w:pPr>
        <w:spacing w:line="480" w:lineRule="auto"/>
        <w:rPr>
          <w:rFonts w:ascii="Times New Roman" w:hAnsi="Times New Roman" w:cs="Times New Roman"/>
          <w:sz w:val="24"/>
          <w:szCs w:val="24"/>
        </w:rPr>
      </w:pPr>
    </w:p>
    <w:p w:rsidR="007532F9" w:rsidRPr="007532F9" w:rsidRDefault="007532F9" w:rsidP="007532F9">
      <w:pPr>
        <w:spacing w:line="480" w:lineRule="auto"/>
        <w:rPr>
          <w:rFonts w:ascii="Times New Roman" w:hAnsi="Times New Roman" w:cs="Times New Roman"/>
          <w:sz w:val="24"/>
          <w:szCs w:val="24"/>
        </w:rPr>
      </w:pPr>
    </w:p>
    <w:p w:rsidR="007532F9" w:rsidRPr="007532F9" w:rsidRDefault="007532F9" w:rsidP="007532F9">
      <w:pPr>
        <w:spacing w:line="480" w:lineRule="auto"/>
        <w:rPr>
          <w:rFonts w:ascii="Times New Roman" w:hAnsi="Times New Roman" w:cs="Times New Roman"/>
          <w:sz w:val="24"/>
          <w:szCs w:val="24"/>
        </w:rPr>
      </w:pPr>
    </w:p>
    <w:p w:rsidR="007532F9" w:rsidRPr="007532F9" w:rsidRDefault="007532F9" w:rsidP="007532F9">
      <w:pPr>
        <w:spacing w:line="480" w:lineRule="auto"/>
        <w:rPr>
          <w:rFonts w:ascii="Times New Roman" w:hAnsi="Times New Roman" w:cs="Times New Roman"/>
          <w:sz w:val="24"/>
          <w:szCs w:val="24"/>
        </w:rPr>
      </w:pPr>
    </w:p>
    <w:p w:rsidR="007532F9" w:rsidRPr="007532F9" w:rsidRDefault="007532F9" w:rsidP="007532F9">
      <w:pPr>
        <w:spacing w:line="480" w:lineRule="auto"/>
        <w:rPr>
          <w:rFonts w:ascii="Times New Roman" w:hAnsi="Times New Roman" w:cs="Times New Roman"/>
          <w:sz w:val="24"/>
          <w:szCs w:val="24"/>
        </w:rPr>
      </w:pPr>
    </w:p>
    <w:p w:rsidR="007532F9" w:rsidRPr="007532F9" w:rsidRDefault="007532F9" w:rsidP="007532F9">
      <w:pPr>
        <w:spacing w:line="480" w:lineRule="auto"/>
        <w:rPr>
          <w:rFonts w:ascii="Times New Roman" w:hAnsi="Times New Roman" w:cs="Times New Roman"/>
          <w:sz w:val="24"/>
          <w:szCs w:val="24"/>
        </w:rPr>
      </w:pPr>
    </w:p>
    <w:p w:rsidR="007532F9" w:rsidRPr="007532F9" w:rsidRDefault="007532F9" w:rsidP="007532F9">
      <w:pPr>
        <w:spacing w:line="480" w:lineRule="auto"/>
        <w:jc w:val="center"/>
        <w:rPr>
          <w:rFonts w:ascii="Times New Roman" w:hAnsi="Times New Roman" w:cs="Times New Roman"/>
          <w:sz w:val="24"/>
          <w:szCs w:val="24"/>
        </w:rPr>
      </w:pPr>
      <w:r w:rsidRPr="007532F9">
        <w:rPr>
          <w:rFonts w:ascii="Times New Roman" w:hAnsi="Times New Roman" w:cs="Times New Roman"/>
          <w:sz w:val="24"/>
          <w:szCs w:val="24"/>
        </w:rPr>
        <w:t>Analysis of Chocolate through Consumer Motivation Theory</w:t>
      </w:r>
    </w:p>
    <w:p w:rsidR="007532F9" w:rsidRPr="007532F9" w:rsidRDefault="007532F9" w:rsidP="007532F9">
      <w:pPr>
        <w:spacing w:line="480" w:lineRule="auto"/>
        <w:jc w:val="center"/>
        <w:rPr>
          <w:rFonts w:ascii="Times New Roman" w:hAnsi="Times New Roman" w:cs="Times New Roman"/>
          <w:sz w:val="24"/>
          <w:szCs w:val="24"/>
        </w:rPr>
      </w:pPr>
      <w:r w:rsidRPr="007532F9">
        <w:rPr>
          <w:rFonts w:ascii="Times New Roman" w:hAnsi="Times New Roman" w:cs="Times New Roman"/>
          <w:sz w:val="24"/>
          <w:szCs w:val="24"/>
        </w:rPr>
        <w:t>Name of Student</w:t>
      </w:r>
    </w:p>
    <w:p w:rsidR="007532F9" w:rsidRPr="007532F9" w:rsidRDefault="007532F9" w:rsidP="007532F9">
      <w:pPr>
        <w:spacing w:line="480" w:lineRule="auto"/>
        <w:jc w:val="center"/>
        <w:rPr>
          <w:rFonts w:ascii="Times New Roman" w:hAnsi="Times New Roman" w:cs="Times New Roman"/>
          <w:sz w:val="24"/>
          <w:szCs w:val="24"/>
        </w:rPr>
      </w:pPr>
      <w:r w:rsidRPr="007532F9">
        <w:rPr>
          <w:rFonts w:ascii="Times New Roman" w:hAnsi="Times New Roman" w:cs="Times New Roman"/>
          <w:sz w:val="24"/>
          <w:szCs w:val="24"/>
        </w:rPr>
        <w:t>Name of Institution</w:t>
      </w:r>
    </w:p>
    <w:p w:rsidR="007532F9" w:rsidRPr="007532F9" w:rsidRDefault="007532F9" w:rsidP="007532F9">
      <w:pPr>
        <w:spacing w:line="480" w:lineRule="auto"/>
        <w:jc w:val="center"/>
        <w:rPr>
          <w:rFonts w:ascii="Times New Roman" w:hAnsi="Times New Roman" w:cs="Times New Roman"/>
          <w:sz w:val="24"/>
          <w:szCs w:val="24"/>
        </w:rPr>
      </w:pPr>
      <w:r w:rsidRPr="007532F9">
        <w:rPr>
          <w:rFonts w:ascii="Times New Roman" w:hAnsi="Times New Roman" w:cs="Times New Roman"/>
          <w:sz w:val="24"/>
          <w:szCs w:val="24"/>
        </w:rPr>
        <w:t xml:space="preserve">Date </w:t>
      </w:r>
      <w:r w:rsidRPr="007532F9">
        <w:rPr>
          <w:rFonts w:ascii="Times New Roman" w:hAnsi="Times New Roman" w:cs="Times New Roman"/>
          <w:sz w:val="24"/>
          <w:szCs w:val="24"/>
        </w:rPr>
        <w:br w:type="page"/>
      </w:r>
    </w:p>
    <w:p w:rsidR="00000000" w:rsidRPr="007532F9" w:rsidRDefault="00F53E3E" w:rsidP="007532F9">
      <w:pPr>
        <w:spacing w:line="480" w:lineRule="auto"/>
        <w:ind w:firstLine="720"/>
        <w:rPr>
          <w:rFonts w:ascii="Times New Roman" w:hAnsi="Times New Roman" w:cs="Times New Roman"/>
          <w:sz w:val="24"/>
          <w:szCs w:val="24"/>
        </w:rPr>
      </w:pPr>
      <w:r w:rsidRPr="007532F9">
        <w:rPr>
          <w:rFonts w:ascii="Times New Roman" w:hAnsi="Times New Roman" w:cs="Times New Roman"/>
          <w:sz w:val="24"/>
          <w:szCs w:val="24"/>
        </w:rPr>
        <w:lastRenderedPageBreak/>
        <w:t xml:space="preserve">Chocolate describes a range of foods that are derived from a mixture of a variety of ingredients in prescribed ratios, with the most common including cocoa, refined sugar, and fat. The composition of chocolate is largely dependent on the brand or calories, with other ingredient including cholesterol, sodium, potassium, carbohydrates in the form of sugar and dietary fiber, protein, caffeine, vitamins, and mineral salts. Preparation of the product can take the form of a block, paste, or liquid, and in some instances used for adding flavor to other foods. Chocolate is classified as a food and also an additive. As a product, chocolate can be evaluated under consumer motivation theories. </w:t>
      </w:r>
      <w:r w:rsidR="00FB17A8" w:rsidRPr="007532F9">
        <w:rPr>
          <w:rFonts w:ascii="Times New Roman" w:hAnsi="Times New Roman" w:cs="Times New Roman"/>
          <w:sz w:val="24"/>
          <w:szCs w:val="24"/>
        </w:rPr>
        <w:t>These theories approach every product as a need for potential consumers, so as to devise strategies to capitalize on those needs. Therefore, the consumer motivation theories study the motivations that drive a consumer to perceive a necessity, and pursuance of a definitive course of action by t</w:t>
      </w:r>
      <w:r w:rsidR="00F73939" w:rsidRPr="007532F9">
        <w:rPr>
          <w:rFonts w:ascii="Times New Roman" w:hAnsi="Times New Roman" w:cs="Times New Roman"/>
          <w:sz w:val="24"/>
          <w:szCs w:val="24"/>
        </w:rPr>
        <w:t>h</w:t>
      </w:r>
      <w:r w:rsidR="00FB17A8" w:rsidRPr="007532F9">
        <w:rPr>
          <w:rFonts w:ascii="Times New Roman" w:hAnsi="Times New Roman" w:cs="Times New Roman"/>
          <w:sz w:val="24"/>
          <w:szCs w:val="24"/>
        </w:rPr>
        <w:t>e character to fulfill the identified need. The three models of evaluation to be analyzed include Marlow’</w:t>
      </w:r>
      <w:r w:rsidR="00F73939" w:rsidRPr="007532F9">
        <w:rPr>
          <w:rFonts w:ascii="Times New Roman" w:hAnsi="Times New Roman" w:cs="Times New Roman"/>
          <w:sz w:val="24"/>
          <w:szCs w:val="24"/>
        </w:rPr>
        <w:t>s theory, Thorndi</w:t>
      </w:r>
      <w:r w:rsidR="00FB17A8" w:rsidRPr="007532F9">
        <w:rPr>
          <w:rFonts w:ascii="Times New Roman" w:hAnsi="Times New Roman" w:cs="Times New Roman"/>
          <w:sz w:val="24"/>
          <w:szCs w:val="24"/>
        </w:rPr>
        <w:t xml:space="preserve">ke’s theory, and rational/emotional theory. </w:t>
      </w:r>
    </w:p>
    <w:p w:rsidR="00FB17A8" w:rsidRPr="007532F9" w:rsidRDefault="00FB17A8" w:rsidP="007532F9">
      <w:pPr>
        <w:spacing w:line="480" w:lineRule="auto"/>
        <w:ind w:firstLine="720"/>
        <w:rPr>
          <w:rFonts w:ascii="Times New Roman" w:hAnsi="Times New Roman" w:cs="Times New Roman"/>
          <w:sz w:val="24"/>
          <w:szCs w:val="24"/>
        </w:rPr>
      </w:pPr>
      <w:r w:rsidRPr="007532F9">
        <w:rPr>
          <w:rFonts w:ascii="Times New Roman" w:hAnsi="Times New Roman" w:cs="Times New Roman"/>
          <w:sz w:val="24"/>
          <w:szCs w:val="24"/>
        </w:rPr>
        <w:t>The Marlow’s theory of consumer motivation evaluates the needs in a universally hierarchical method that ranks the need in five basic levels in order of importance. The hierarchy sets emphasis on the satisfaction of the lower level needs, prior to ascending. Therefore, the necessity arises from a lack of or dissatisfaction. Chocolate as a product satisfies two levels in Marlow’s theory; physiological</w:t>
      </w:r>
      <w:r w:rsidR="00B05D2D" w:rsidRPr="007532F9">
        <w:rPr>
          <w:rFonts w:ascii="Times New Roman" w:hAnsi="Times New Roman" w:cs="Times New Roman"/>
          <w:sz w:val="24"/>
          <w:szCs w:val="24"/>
        </w:rPr>
        <w:t>,</w:t>
      </w:r>
      <w:r w:rsidRPr="007532F9">
        <w:rPr>
          <w:rFonts w:ascii="Times New Roman" w:hAnsi="Times New Roman" w:cs="Times New Roman"/>
          <w:sz w:val="24"/>
          <w:szCs w:val="24"/>
        </w:rPr>
        <w:t xml:space="preserve"> and </w:t>
      </w:r>
      <w:r w:rsidR="00B05D2D" w:rsidRPr="007532F9">
        <w:rPr>
          <w:rFonts w:ascii="Times New Roman" w:hAnsi="Times New Roman" w:cs="Times New Roman"/>
          <w:sz w:val="24"/>
          <w:szCs w:val="24"/>
        </w:rPr>
        <w:t>safety and security</w:t>
      </w:r>
      <w:r w:rsidRPr="007532F9">
        <w:rPr>
          <w:rFonts w:ascii="Times New Roman" w:hAnsi="Times New Roman" w:cs="Times New Roman"/>
          <w:sz w:val="24"/>
          <w:szCs w:val="24"/>
        </w:rPr>
        <w:t xml:space="preserve">. Given that chocolate is a food </w:t>
      </w:r>
      <w:r w:rsidR="00B05D2D" w:rsidRPr="007532F9">
        <w:rPr>
          <w:rFonts w:ascii="Times New Roman" w:hAnsi="Times New Roman" w:cs="Times New Roman"/>
          <w:sz w:val="24"/>
          <w:szCs w:val="24"/>
        </w:rPr>
        <w:t>product;</w:t>
      </w:r>
      <w:r w:rsidRPr="007532F9">
        <w:rPr>
          <w:rFonts w:ascii="Times New Roman" w:hAnsi="Times New Roman" w:cs="Times New Roman"/>
          <w:sz w:val="24"/>
          <w:szCs w:val="24"/>
        </w:rPr>
        <w:t xml:space="preserve"> it is the most essential </w:t>
      </w:r>
      <w:r w:rsidR="00B05D2D" w:rsidRPr="007532F9">
        <w:rPr>
          <w:rFonts w:ascii="Times New Roman" w:hAnsi="Times New Roman" w:cs="Times New Roman"/>
          <w:sz w:val="24"/>
          <w:szCs w:val="24"/>
        </w:rPr>
        <w:t xml:space="preserve">element in Marlow’s hierarchy. Therefore, it is the primary item to seek after before seeking to satisfy any other level of need. However evaluating chocolate as a safety and security needs is derived from the Canadian study that found chocolate lowers the rate of stroke by 22% </w:t>
      </w:r>
      <w:sdt>
        <w:sdtPr>
          <w:rPr>
            <w:rFonts w:ascii="Times New Roman" w:hAnsi="Times New Roman" w:cs="Times New Roman"/>
            <w:sz w:val="24"/>
            <w:szCs w:val="24"/>
          </w:rPr>
          <w:id w:val="116641033"/>
          <w:citation/>
        </w:sdtPr>
        <w:sdtContent>
          <w:r w:rsidR="00B05D2D" w:rsidRPr="007532F9">
            <w:rPr>
              <w:rFonts w:ascii="Times New Roman" w:hAnsi="Times New Roman" w:cs="Times New Roman"/>
              <w:sz w:val="24"/>
              <w:szCs w:val="24"/>
            </w:rPr>
            <w:fldChar w:fldCharType="begin"/>
          </w:r>
          <w:r w:rsidR="00B05D2D" w:rsidRPr="007532F9">
            <w:rPr>
              <w:rFonts w:ascii="Times New Roman" w:hAnsi="Times New Roman" w:cs="Times New Roman"/>
              <w:sz w:val="24"/>
              <w:szCs w:val="24"/>
            </w:rPr>
            <w:instrText xml:space="preserve"> CITATION Sel08 \l 1033 </w:instrText>
          </w:r>
          <w:r w:rsidR="00B05D2D" w:rsidRPr="007532F9">
            <w:rPr>
              <w:rFonts w:ascii="Times New Roman" w:hAnsi="Times New Roman" w:cs="Times New Roman"/>
              <w:sz w:val="24"/>
              <w:szCs w:val="24"/>
            </w:rPr>
            <w:fldChar w:fldCharType="separate"/>
          </w:r>
          <w:r w:rsidR="00B05D2D" w:rsidRPr="007532F9">
            <w:rPr>
              <w:rFonts w:ascii="Times New Roman" w:hAnsi="Times New Roman" w:cs="Times New Roman"/>
              <w:noProof/>
              <w:sz w:val="24"/>
              <w:szCs w:val="24"/>
            </w:rPr>
            <w:t>(Selmi, Cocchi, Lanfredini, Keen, &amp; Gershwin, 2008)</w:t>
          </w:r>
          <w:r w:rsidR="00B05D2D" w:rsidRPr="007532F9">
            <w:rPr>
              <w:rFonts w:ascii="Times New Roman" w:hAnsi="Times New Roman" w:cs="Times New Roman"/>
              <w:sz w:val="24"/>
              <w:szCs w:val="24"/>
            </w:rPr>
            <w:fldChar w:fldCharType="end"/>
          </w:r>
        </w:sdtContent>
      </w:sdt>
      <w:r w:rsidR="00B05D2D" w:rsidRPr="007532F9">
        <w:rPr>
          <w:rFonts w:ascii="Times New Roman" w:hAnsi="Times New Roman" w:cs="Times New Roman"/>
          <w:sz w:val="24"/>
          <w:szCs w:val="24"/>
        </w:rPr>
        <w:t xml:space="preserve">. Another study also found that a constant consumption dose of 100mg of chocolate in a day reduces the risk of heart disease </w:t>
      </w:r>
      <w:sdt>
        <w:sdtPr>
          <w:rPr>
            <w:rFonts w:ascii="Times New Roman" w:hAnsi="Times New Roman" w:cs="Times New Roman"/>
            <w:sz w:val="24"/>
            <w:szCs w:val="24"/>
          </w:rPr>
          <w:id w:val="116641032"/>
          <w:citation/>
        </w:sdtPr>
        <w:sdtContent>
          <w:r w:rsidR="00B05D2D" w:rsidRPr="007532F9">
            <w:rPr>
              <w:rFonts w:ascii="Times New Roman" w:hAnsi="Times New Roman" w:cs="Times New Roman"/>
              <w:sz w:val="24"/>
              <w:szCs w:val="24"/>
            </w:rPr>
            <w:fldChar w:fldCharType="begin"/>
          </w:r>
          <w:r w:rsidR="00B05D2D" w:rsidRPr="007532F9">
            <w:rPr>
              <w:rFonts w:ascii="Times New Roman" w:hAnsi="Times New Roman" w:cs="Times New Roman"/>
              <w:sz w:val="24"/>
              <w:szCs w:val="24"/>
            </w:rPr>
            <w:instrText xml:space="preserve"> CITATION Fla07 \l 1033 </w:instrText>
          </w:r>
          <w:r w:rsidR="00B05D2D" w:rsidRPr="007532F9">
            <w:rPr>
              <w:rFonts w:ascii="Times New Roman" w:hAnsi="Times New Roman" w:cs="Times New Roman"/>
              <w:sz w:val="24"/>
              <w:szCs w:val="24"/>
            </w:rPr>
            <w:fldChar w:fldCharType="separate"/>
          </w:r>
          <w:r w:rsidR="00B05D2D" w:rsidRPr="007532F9">
            <w:rPr>
              <w:rFonts w:ascii="Times New Roman" w:hAnsi="Times New Roman" w:cs="Times New Roman"/>
              <w:noProof/>
              <w:sz w:val="24"/>
              <w:szCs w:val="24"/>
            </w:rPr>
            <w:t>(Flammer, et al., 2007)</w:t>
          </w:r>
          <w:r w:rsidR="00B05D2D" w:rsidRPr="007532F9">
            <w:rPr>
              <w:rFonts w:ascii="Times New Roman" w:hAnsi="Times New Roman" w:cs="Times New Roman"/>
              <w:sz w:val="24"/>
              <w:szCs w:val="24"/>
            </w:rPr>
            <w:fldChar w:fldCharType="end"/>
          </w:r>
        </w:sdtContent>
      </w:sdt>
      <w:r w:rsidR="00B05D2D" w:rsidRPr="007532F9">
        <w:rPr>
          <w:rFonts w:ascii="Times New Roman" w:hAnsi="Times New Roman" w:cs="Times New Roman"/>
          <w:sz w:val="24"/>
          <w:szCs w:val="24"/>
        </w:rPr>
        <w:t xml:space="preserve">. Therefore, chocolate is a product that can be sought out after fulfilling all physiological needs, before attending to social needs. </w:t>
      </w:r>
    </w:p>
    <w:p w:rsidR="00F73939" w:rsidRPr="007532F9" w:rsidRDefault="00F73939" w:rsidP="007532F9">
      <w:pPr>
        <w:spacing w:line="480" w:lineRule="auto"/>
        <w:ind w:firstLine="720"/>
        <w:rPr>
          <w:rFonts w:ascii="Times New Roman" w:hAnsi="Times New Roman" w:cs="Times New Roman"/>
          <w:sz w:val="24"/>
          <w:szCs w:val="24"/>
        </w:rPr>
      </w:pPr>
      <w:r w:rsidRPr="007532F9">
        <w:rPr>
          <w:rFonts w:ascii="Times New Roman" w:hAnsi="Times New Roman" w:cs="Times New Roman"/>
          <w:sz w:val="24"/>
          <w:szCs w:val="24"/>
        </w:rPr>
        <w:t xml:space="preserve">Thorndike’s law of learning accounts for learning as the result of forming associations between stimuli and responses. The nature of pairing of the two elements describes the strength or weaknesses of learning and habits. The theory stipulates that it is necessary to be prepared and practice in order to effectively learn something, and enjoyment at the end rather than annoyance is a sign of learning. Chocolate is influential in the learning process since the product is effective in preparing the learner. According to </w:t>
      </w:r>
      <w:r w:rsidR="002951AD" w:rsidRPr="007532F9">
        <w:rPr>
          <w:rFonts w:ascii="Times New Roman" w:hAnsi="Times New Roman" w:cs="Times New Roman"/>
          <w:sz w:val="24"/>
          <w:szCs w:val="24"/>
        </w:rPr>
        <w:t>Sorond</w:t>
      </w:r>
      <w:r w:rsidRPr="007532F9">
        <w:rPr>
          <w:rFonts w:ascii="Times New Roman" w:hAnsi="Times New Roman" w:cs="Times New Roman"/>
          <w:sz w:val="24"/>
          <w:szCs w:val="24"/>
        </w:rPr>
        <w:t xml:space="preserve">, </w:t>
      </w:r>
      <w:r w:rsidR="002951AD" w:rsidRPr="007532F9">
        <w:rPr>
          <w:rFonts w:ascii="Times New Roman" w:hAnsi="Times New Roman" w:cs="Times New Roman"/>
          <w:sz w:val="24"/>
          <w:szCs w:val="24"/>
        </w:rPr>
        <w:t xml:space="preserve">chocolate is effective in improving blood flow to the parts of the brain where the organ needs more energy making it appear the character is smarter </w:t>
      </w:r>
      <w:sdt>
        <w:sdtPr>
          <w:rPr>
            <w:rFonts w:ascii="Times New Roman" w:hAnsi="Times New Roman" w:cs="Times New Roman"/>
            <w:sz w:val="24"/>
            <w:szCs w:val="24"/>
          </w:rPr>
          <w:id w:val="116641034"/>
          <w:citation/>
        </w:sdtPr>
        <w:sdtContent>
          <w:r w:rsidR="002951AD" w:rsidRPr="007532F9">
            <w:rPr>
              <w:rFonts w:ascii="Times New Roman" w:hAnsi="Times New Roman" w:cs="Times New Roman"/>
              <w:sz w:val="24"/>
              <w:szCs w:val="24"/>
            </w:rPr>
            <w:fldChar w:fldCharType="begin"/>
          </w:r>
          <w:r w:rsidR="002951AD" w:rsidRPr="007532F9">
            <w:rPr>
              <w:rFonts w:ascii="Times New Roman" w:hAnsi="Times New Roman" w:cs="Times New Roman"/>
              <w:sz w:val="24"/>
              <w:szCs w:val="24"/>
            </w:rPr>
            <w:instrText xml:space="preserve"> CITATION Sor13 \l 1033 </w:instrText>
          </w:r>
          <w:r w:rsidR="002951AD" w:rsidRPr="007532F9">
            <w:rPr>
              <w:rFonts w:ascii="Times New Roman" w:hAnsi="Times New Roman" w:cs="Times New Roman"/>
              <w:sz w:val="24"/>
              <w:szCs w:val="24"/>
            </w:rPr>
            <w:fldChar w:fldCharType="separate"/>
          </w:r>
          <w:r w:rsidR="002951AD" w:rsidRPr="007532F9">
            <w:rPr>
              <w:rFonts w:ascii="Times New Roman" w:hAnsi="Times New Roman" w:cs="Times New Roman"/>
              <w:noProof/>
              <w:sz w:val="24"/>
              <w:szCs w:val="24"/>
            </w:rPr>
            <w:t>(Sorond, Hurwitz, Salat, &amp; Greve, 2013)</w:t>
          </w:r>
          <w:r w:rsidR="002951AD" w:rsidRPr="007532F9">
            <w:rPr>
              <w:rFonts w:ascii="Times New Roman" w:hAnsi="Times New Roman" w:cs="Times New Roman"/>
              <w:sz w:val="24"/>
              <w:szCs w:val="24"/>
            </w:rPr>
            <w:fldChar w:fldCharType="end"/>
          </w:r>
        </w:sdtContent>
      </w:sdt>
      <w:r w:rsidR="002951AD" w:rsidRPr="007532F9">
        <w:rPr>
          <w:rFonts w:ascii="Times New Roman" w:hAnsi="Times New Roman" w:cs="Times New Roman"/>
          <w:sz w:val="24"/>
          <w:szCs w:val="24"/>
        </w:rPr>
        <w:t xml:space="preserve">. The product is also effective in preventing damage to nervous pathways thus preventing cognitive decline </w:t>
      </w:r>
      <w:sdt>
        <w:sdtPr>
          <w:rPr>
            <w:rFonts w:ascii="Times New Roman" w:hAnsi="Times New Roman" w:cs="Times New Roman"/>
            <w:sz w:val="24"/>
            <w:szCs w:val="24"/>
          </w:rPr>
          <w:id w:val="116641035"/>
          <w:citation/>
        </w:sdtPr>
        <w:sdtContent>
          <w:r w:rsidR="002951AD" w:rsidRPr="007532F9">
            <w:rPr>
              <w:rFonts w:ascii="Times New Roman" w:hAnsi="Times New Roman" w:cs="Times New Roman"/>
              <w:sz w:val="24"/>
              <w:szCs w:val="24"/>
            </w:rPr>
            <w:fldChar w:fldCharType="begin"/>
          </w:r>
          <w:r w:rsidR="002951AD" w:rsidRPr="007532F9">
            <w:rPr>
              <w:rFonts w:ascii="Times New Roman" w:hAnsi="Times New Roman" w:cs="Times New Roman"/>
              <w:sz w:val="24"/>
              <w:szCs w:val="24"/>
            </w:rPr>
            <w:instrText xml:space="preserve"> CITATION Neh13 \l 1033 </w:instrText>
          </w:r>
          <w:r w:rsidR="002951AD" w:rsidRPr="007532F9">
            <w:rPr>
              <w:rFonts w:ascii="Times New Roman" w:hAnsi="Times New Roman" w:cs="Times New Roman"/>
              <w:sz w:val="24"/>
              <w:szCs w:val="24"/>
            </w:rPr>
            <w:fldChar w:fldCharType="separate"/>
          </w:r>
          <w:r w:rsidR="002951AD" w:rsidRPr="007532F9">
            <w:rPr>
              <w:rFonts w:ascii="Times New Roman" w:hAnsi="Times New Roman" w:cs="Times New Roman"/>
              <w:noProof/>
              <w:sz w:val="24"/>
              <w:szCs w:val="24"/>
            </w:rPr>
            <w:t>(Nehlig, 2013)</w:t>
          </w:r>
          <w:r w:rsidR="002951AD" w:rsidRPr="007532F9">
            <w:rPr>
              <w:rFonts w:ascii="Times New Roman" w:hAnsi="Times New Roman" w:cs="Times New Roman"/>
              <w:sz w:val="24"/>
              <w:szCs w:val="24"/>
            </w:rPr>
            <w:fldChar w:fldCharType="end"/>
          </w:r>
        </w:sdtContent>
      </w:sdt>
      <w:r w:rsidR="002951AD" w:rsidRPr="007532F9">
        <w:rPr>
          <w:rFonts w:ascii="Times New Roman" w:hAnsi="Times New Roman" w:cs="Times New Roman"/>
          <w:sz w:val="24"/>
          <w:szCs w:val="24"/>
        </w:rPr>
        <w:t xml:space="preserve">. The product can also be used as a reward mechanism to motivate the learner. </w:t>
      </w:r>
    </w:p>
    <w:p w:rsidR="007532F9" w:rsidRPr="007532F9" w:rsidRDefault="002951AD" w:rsidP="007532F9">
      <w:pPr>
        <w:spacing w:line="480" w:lineRule="auto"/>
        <w:ind w:firstLine="720"/>
        <w:rPr>
          <w:rFonts w:ascii="Times New Roman" w:hAnsi="Times New Roman" w:cs="Times New Roman"/>
          <w:sz w:val="24"/>
          <w:szCs w:val="24"/>
        </w:rPr>
      </w:pPr>
      <w:r w:rsidRPr="007532F9">
        <w:rPr>
          <w:rFonts w:ascii="Times New Roman" w:hAnsi="Times New Roman" w:cs="Times New Roman"/>
          <w:sz w:val="24"/>
          <w:szCs w:val="24"/>
        </w:rPr>
        <w:t xml:space="preserve">Rational emotional theory emphasizes on understanding of unhealthy beliefs and thoughts that create distress emotionally. This result in unhealthy tendencies that go contrary to the goals identified. </w:t>
      </w:r>
      <w:r w:rsidR="007532F9" w:rsidRPr="007532F9">
        <w:rPr>
          <w:rFonts w:ascii="Times New Roman" w:hAnsi="Times New Roman" w:cs="Times New Roman"/>
          <w:sz w:val="24"/>
          <w:szCs w:val="24"/>
        </w:rPr>
        <w:t xml:space="preserve">The theory analyzes behavior according to three musts which represent irrational tendencies, which must be disputed. A combination of amino acids and L-arginine in chocolate promotes the flow of blood which improves sensation and brings about satisfaction. Therefore, chocolate as a product is effective in elevation and stimulation of mood </w:t>
      </w:r>
      <w:sdt>
        <w:sdtPr>
          <w:rPr>
            <w:rFonts w:ascii="Times New Roman" w:hAnsi="Times New Roman" w:cs="Times New Roman"/>
            <w:sz w:val="24"/>
            <w:szCs w:val="24"/>
          </w:rPr>
          <w:id w:val="116641142"/>
          <w:citation/>
        </w:sdtPr>
        <w:sdtContent>
          <w:r w:rsidR="007532F9" w:rsidRPr="007532F9">
            <w:rPr>
              <w:rFonts w:ascii="Times New Roman" w:hAnsi="Times New Roman" w:cs="Times New Roman"/>
              <w:sz w:val="24"/>
              <w:szCs w:val="24"/>
            </w:rPr>
            <w:fldChar w:fldCharType="begin"/>
          </w:r>
          <w:r w:rsidR="007532F9" w:rsidRPr="007532F9">
            <w:rPr>
              <w:rFonts w:ascii="Times New Roman" w:hAnsi="Times New Roman" w:cs="Times New Roman"/>
              <w:sz w:val="24"/>
              <w:szCs w:val="24"/>
            </w:rPr>
            <w:instrText xml:space="preserve"> CITATION Gib11 \l 1033 </w:instrText>
          </w:r>
          <w:r w:rsidR="007532F9" w:rsidRPr="007532F9">
            <w:rPr>
              <w:rFonts w:ascii="Times New Roman" w:hAnsi="Times New Roman" w:cs="Times New Roman"/>
              <w:sz w:val="24"/>
              <w:szCs w:val="24"/>
            </w:rPr>
            <w:fldChar w:fldCharType="separate"/>
          </w:r>
          <w:r w:rsidR="007532F9" w:rsidRPr="007532F9">
            <w:rPr>
              <w:rFonts w:ascii="Times New Roman" w:hAnsi="Times New Roman" w:cs="Times New Roman"/>
              <w:noProof/>
              <w:sz w:val="24"/>
              <w:szCs w:val="24"/>
            </w:rPr>
            <w:t>(Gibson, 2011)</w:t>
          </w:r>
          <w:r w:rsidR="007532F9" w:rsidRPr="007532F9">
            <w:rPr>
              <w:rFonts w:ascii="Times New Roman" w:hAnsi="Times New Roman" w:cs="Times New Roman"/>
              <w:sz w:val="24"/>
              <w:szCs w:val="24"/>
            </w:rPr>
            <w:fldChar w:fldCharType="end"/>
          </w:r>
        </w:sdtContent>
      </w:sdt>
      <w:r w:rsidR="007532F9" w:rsidRPr="007532F9">
        <w:rPr>
          <w:rFonts w:ascii="Times New Roman" w:hAnsi="Times New Roman" w:cs="Times New Roman"/>
          <w:sz w:val="24"/>
          <w:szCs w:val="24"/>
        </w:rPr>
        <w:t xml:space="preserve">. This is effective in combating and disputing irrational beliefs and tendencies. </w:t>
      </w:r>
    </w:p>
    <w:p w:rsidR="007532F9" w:rsidRPr="007532F9" w:rsidRDefault="007532F9" w:rsidP="007532F9">
      <w:pPr>
        <w:spacing w:line="480" w:lineRule="auto"/>
        <w:rPr>
          <w:rFonts w:ascii="Times New Roman" w:hAnsi="Times New Roman" w:cs="Times New Roman"/>
          <w:sz w:val="24"/>
          <w:szCs w:val="24"/>
        </w:rPr>
      </w:pPr>
      <w:r w:rsidRPr="007532F9">
        <w:rPr>
          <w:rFonts w:ascii="Times New Roman" w:hAnsi="Times New Roman" w:cs="Times New Roman"/>
          <w:sz w:val="24"/>
          <w:szCs w:val="24"/>
        </w:rPr>
        <w:br w:type="page"/>
      </w:r>
    </w:p>
    <w:sdt>
      <w:sdtPr>
        <w:rPr>
          <w:rFonts w:ascii="Times New Roman" w:hAnsi="Times New Roman" w:cs="Times New Roman"/>
          <w:color w:val="auto"/>
          <w:sz w:val="24"/>
          <w:szCs w:val="24"/>
        </w:rPr>
        <w:id w:val="116641143"/>
        <w:docPartObj>
          <w:docPartGallery w:val="Bibliographies"/>
          <w:docPartUnique/>
        </w:docPartObj>
      </w:sdtPr>
      <w:sdtEndPr>
        <w:rPr>
          <w:rFonts w:eastAsiaTheme="minorEastAsia"/>
          <w:b w:val="0"/>
          <w:bCs w:val="0"/>
          <w:lang w:bidi="ar-SA"/>
        </w:rPr>
      </w:sdtEndPr>
      <w:sdtContent>
        <w:p w:rsidR="007532F9" w:rsidRPr="007532F9" w:rsidRDefault="007532F9" w:rsidP="007532F9">
          <w:pPr>
            <w:pStyle w:val="Heading1"/>
            <w:spacing w:line="480" w:lineRule="auto"/>
            <w:jc w:val="center"/>
            <w:rPr>
              <w:rFonts w:ascii="Times New Roman" w:hAnsi="Times New Roman" w:cs="Times New Roman"/>
              <w:color w:val="auto"/>
              <w:sz w:val="24"/>
              <w:szCs w:val="24"/>
            </w:rPr>
          </w:pPr>
          <w:r w:rsidRPr="007532F9">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7532F9" w:rsidRPr="007532F9" w:rsidRDefault="007532F9" w:rsidP="007532F9">
              <w:pPr>
                <w:pStyle w:val="Bibliography"/>
                <w:spacing w:line="480" w:lineRule="auto"/>
                <w:ind w:left="720" w:hanging="720"/>
                <w:rPr>
                  <w:rFonts w:ascii="Times New Roman" w:hAnsi="Times New Roman" w:cs="Times New Roman"/>
                  <w:noProof/>
                  <w:sz w:val="24"/>
                  <w:szCs w:val="24"/>
                </w:rPr>
              </w:pPr>
              <w:r w:rsidRPr="007532F9">
                <w:rPr>
                  <w:rFonts w:ascii="Times New Roman" w:hAnsi="Times New Roman" w:cs="Times New Roman"/>
                  <w:sz w:val="24"/>
                  <w:szCs w:val="24"/>
                </w:rPr>
                <w:fldChar w:fldCharType="begin"/>
              </w:r>
              <w:r w:rsidRPr="007532F9">
                <w:rPr>
                  <w:rFonts w:ascii="Times New Roman" w:hAnsi="Times New Roman" w:cs="Times New Roman"/>
                  <w:sz w:val="24"/>
                  <w:szCs w:val="24"/>
                </w:rPr>
                <w:instrText xml:space="preserve"> BIBLIOGRAPHY </w:instrText>
              </w:r>
              <w:r w:rsidRPr="007532F9">
                <w:rPr>
                  <w:rFonts w:ascii="Times New Roman" w:hAnsi="Times New Roman" w:cs="Times New Roman"/>
                  <w:sz w:val="24"/>
                  <w:szCs w:val="24"/>
                </w:rPr>
                <w:fldChar w:fldCharType="separate"/>
              </w:r>
              <w:r w:rsidRPr="007532F9">
                <w:rPr>
                  <w:rFonts w:ascii="Times New Roman" w:hAnsi="Times New Roman" w:cs="Times New Roman"/>
                  <w:noProof/>
                  <w:sz w:val="24"/>
                  <w:szCs w:val="24"/>
                </w:rPr>
                <w:t xml:space="preserve">Flammer, A. J., Hermann, F., Sudano, I., Spieker, L., Hermann, M., Cooper, K. A., et al. (2007). Dark chocolate improves coronary vasomotion and reduces platelet reactivity. </w:t>
              </w:r>
              <w:r w:rsidRPr="007532F9">
                <w:rPr>
                  <w:rFonts w:ascii="Times New Roman" w:hAnsi="Times New Roman" w:cs="Times New Roman"/>
                  <w:i/>
                  <w:iCs/>
                  <w:noProof/>
                  <w:sz w:val="24"/>
                  <w:szCs w:val="24"/>
                </w:rPr>
                <w:t>Circulation</w:t>
              </w:r>
              <w:r w:rsidRPr="007532F9">
                <w:rPr>
                  <w:rFonts w:ascii="Times New Roman" w:hAnsi="Times New Roman" w:cs="Times New Roman"/>
                  <w:noProof/>
                  <w:sz w:val="24"/>
                  <w:szCs w:val="24"/>
                </w:rPr>
                <w:t xml:space="preserve"> </w:t>
              </w:r>
              <w:r w:rsidRPr="007532F9">
                <w:rPr>
                  <w:rFonts w:ascii="Times New Roman" w:hAnsi="Times New Roman" w:cs="Times New Roman"/>
                  <w:i/>
                  <w:iCs/>
                  <w:noProof/>
                  <w:sz w:val="24"/>
                  <w:szCs w:val="24"/>
                </w:rPr>
                <w:t>, 116</w:t>
              </w:r>
              <w:r w:rsidRPr="007532F9">
                <w:rPr>
                  <w:rFonts w:ascii="Times New Roman" w:hAnsi="Times New Roman" w:cs="Times New Roman"/>
                  <w:noProof/>
                  <w:sz w:val="24"/>
                  <w:szCs w:val="24"/>
                </w:rPr>
                <w:t xml:space="preserve"> (21).</w:t>
              </w:r>
            </w:p>
            <w:p w:rsidR="007532F9" w:rsidRPr="007532F9" w:rsidRDefault="007532F9" w:rsidP="007532F9">
              <w:pPr>
                <w:pStyle w:val="Bibliography"/>
                <w:spacing w:line="480" w:lineRule="auto"/>
                <w:ind w:left="720" w:hanging="720"/>
                <w:rPr>
                  <w:rFonts w:ascii="Times New Roman" w:hAnsi="Times New Roman" w:cs="Times New Roman"/>
                  <w:noProof/>
                  <w:sz w:val="24"/>
                  <w:szCs w:val="24"/>
                </w:rPr>
              </w:pPr>
              <w:r w:rsidRPr="007532F9">
                <w:rPr>
                  <w:rFonts w:ascii="Times New Roman" w:hAnsi="Times New Roman" w:cs="Times New Roman"/>
                  <w:noProof/>
                  <w:sz w:val="24"/>
                  <w:szCs w:val="24"/>
                </w:rPr>
                <w:t xml:space="preserve">Gibson, E. L. (2011). Emotional and behavioral aspects of chocolate eating. In E. L. Gibson, </w:t>
              </w:r>
              <w:r w:rsidRPr="007532F9">
                <w:rPr>
                  <w:rFonts w:ascii="Times New Roman" w:hAnsi="Times New Roman" w:cs="Times New Roman"/>
                  <w:i/>
                  <w:iCs/>
                  <w:noProof/>
                  <w:sz w:val="24"/>
                  <w:szCs w:val="24"/>
                </w:rPr>
                <w:t>Handbook of behavior, food and nutrition</w:t>
              </w:r>
              <w:r w:rsidRPr="007532F9">
                <w:rPr>
                  <w:rFonts w:ascii="Times New Roman" w:hAnsi="Times New Roman" w:cs="Times New Roman"/>
                  <w:noProof/>
                  <w:sz w:val="24"/>
                  <w:szCs w:val="24"/>
                </w:rPr>
                <w:t xml:space="preserve"> (pp. 601-620). New York, NY: Springer.</w:t>
              </w:r>
            </w:p>
            <w:p w:rsidR="007532F9" w:rsidRPr="007532F9" w:rsidRDefault="007532F9" w:rsidP="007532F9">
              <w:pPr>
                <w:pStyle w:val="Bibliography"/>
                <w:spacing w:line="480" w:lineRule="auto"/>
                <w:ind w:left="720" w:hanging="720"/>
                <w:rPr>
                  <w:rFonts w:ascii="Times New Roman" w:hAnsi="Times New Roman" w:cs="Times New Roman"/>
                  <w:noProof/>
                  <w:sz w:val="24"/>
                  <w:szCs w:val="24"/>
                </w:rPr>
              </w:pPr>
              <w:r w:rsidRPr="007532F9">
                <w:rPr>
                  <w:rFonts w:ascii="Times New Roman" w:hAnsi="Times New Roman" w:cs="Times New Roman"/>
                  <w:noProof/>
                  <w:sz w:val="24"/>
                  <w:szCs w:val="24"/>
                </w:rPr>
                <w:t xml:space="preserve">Khawaja, O., Gazianio, J. M., &amp; Djousse, L. (2011). Chocolate and coronary heart disease: a systematic review. </w:t>
              </w:r>
              <w:r w:rsidRPr="007532F9">
                <w:rPr>
                  <w:rFonts w:ascii="Times New Roman" w:hAnsi="Times New Roman" w:cs="Times New Roman"/>
                  <w:i/>
                  <w:iCs/>
                  <w:noProof/>
                  <w:sz w:val="24"/>
                  <w:szCs w:val="24"/>
                </w:rPr>
                <w:t>Current atherosclerosis reports</w:t>
              </w:r>
              <w:r w:rsidRPr="007532F9">
                <w:rPr>
                  <w:rFonts w:ascii="Times New Roman" w:hAnsi="Times New Roman" w:cs="Times New Roman"/>
                  <w:noProof/>
                  <w:sz w:val="24"/>
                  <w:szCs w:val="24"/>
                </w:rPr>
                <w:t xml:space="preserve"> </w:t>
              </w:r>
              <w:r w:rsidRPr="007532F9">
                <w:rPr>
                  <w:rFonts w:ascii="Times New Roman" w:hAnsi="Times New Roman" w:cs="Times New Roman"/>
                  <w:i/>
                  <w:iCs/>
                  <w:noProof/>
                  <w:sz w:val="24"/>
                  <w:szCs w:val="24"/>
                </w:rPr>
                <w:t>, 13</w:t>
              </w:r>
              <w:r w:rsidRPr="007532F9">
                <w:rPr>
                  <w:rFonts w:ascii="Times New Roman" w:hAnsi="Times New Roman" w:cs="Times New Roman"/>
                  <w:noProof/>
                  <w:sz w:val="24"/>
                  <w:szCs w:val="24"/>
                </w:rPr>
                <w:t xml:space="preserve"> (6), 447-452.</w:t>
              </w:r>
            </w:p>
            <w:p w:rsidR="007532F9" w:rsidRPr="007532F9" w:rsidRDefault="007532F9" w:rsidP="007532F9">
              <w:pPr>
                <w:pStyle w:val="Bibliography"/>
                <w:spacing w:line="480" w:lineRule="auto"/>
                <w:ind w:left="720" w:hanging="720"/>
                <w:rPr>
                  <w:rFonts w:ascii="Times New Roman" w:hAnsi="Times New Roman" w:cs="Times New Roman"/>
                  <w:noProof/>
                  <w:sz w:val="24"/>
                  <w:szCs w:val="24"/>
                </w:rPr>
              </w:pPr>
              <w:r w:rsidRPr="007532F9">
                <w:rPr>
                  <w:rFonts w:ascii="Times New Roman" w:hAnsi="Times New Roman" w:cs="Times New Roman"/>
                  <w:noProof/>
                  <w:sz w:val="24"/>
                  <w:szCs w:val="24"/>
                </w:rPr>
                <w:t xml:space="preserve">Nehlig, A. (2013). The neuroprotective effects of cocoa flavanol and its influence on cognitive performance. </w:t>
              </w:r>
              <w:r w:rsidRPr="007532F9">
                <w:rPr>
                  <w:rFonts w:ascii="Times New Roman" w:hAnsi="Times New Roman" w:cs="Times New Roman"/>
                  <w:i/>
                  <w:iCs/>
                  <w:noProof/>
                  <w:sz w:val="24"/>
                  <w:szCs w:val="24"/>
                </w:rPr>
                <w:t>British journal of clinical pharmacology,</w:t>
              </w:r>
              <w:r w:rsidRPr="007532F9">
                <w:rPr>
                  <w:rFonts w:ascii="Times New Roman" w:hAnsi="Times New Roman" w:cs="Times New Roman"/>
                  <w:noProof/>
                  <w:sz w:val="24"/>
                  <w:szCs w:val="24"/>
                </w:rPr>
                <w:t xml:space="preserve"> </w:t>
              </w:r>
              <w:r w:rsidRPr="007532F9">
                <w:rPr>
                  <w:rFonts w:ascii="Times New Roman" w:hAnsi="Times New Roman" w:cs="Times New Roman"/>
                  <w:i/>
                  <w:iCs/>
                  <w:noProof/>
                  <w:sz w:val="24"/>
                  <w:szCs w:val="24"/>
                </w:rPr>
                <w:t>, 75</w:t>
              </w:r>
              <w:r w:rsidRPr="007532F9">
                <w:rPr>
                  <w:rFonts w:ascii="Times New Roman" w:hAnsi="Times New Roman" w:cs="Times New Roman"/>
                  <w:noProof/>
                  <w:sz w:val="24"/>
                  <w:szCs w:val="24"/>
                </w:rPr>
                <w:t xml:space="preserve"> (3), 716-727.</w:t>
              </w:r>
            </w:p>
            <w:p w:rsidR="007532F9" w:rsidRPr="007532F9" w:rsidRDefault="007532F9" w:rsidP="007532F9">
              <w:pPr>
                <w:pStyle w:val="Bibliography"/>
                <w:spacing w:line="480" w:lineRule="auto"/>
                <w:ind w:left="720" w:hanging="720"/>
                <w:rPr>
                  <w:rFonts w:ascii="Times New Roman" w:hAnsi="Times New Roman" w:cs="Times New Roman"/>
                  <w:noProof/>
                  <w:sz w:val="24"/>
                  <w:szCs w:val="24"/>
                </w:rPr>
              </w:pPr>
              <w:r w:rsidRPr="007532F9">
                <w:rPr>
                  <w:rFonts w:ascii="Times New Roman" w:hAnsi="Times New Roman" w:cs="Times New Roman"/>
                  <w:noProof/>
                  <w:sz w:val="24"/>
                  <w:szCs w:val="24"/>
                </w:rPr>
                <w:t xml:space="preserve">Selmi, C., Cocchi, C. A., Lanfredini, M., Keen, C. L., &amp; Gershwin, E. (2008). Chocolate at heart: The anti‐inflammatory impact of cocoa flavanols. </w:t>
              </w:r>
              <w:r w:rsidRPr="007532F9">
                <w:rPr>
                  <w:rFonts w:ascii="Times New Roman" w:hAnsi="Times New Roman" w:cs="Times New Roman"/>
                  <w:i/>
                  <w:iCs/>
                  <w:noProof/>
                  <w:sz w:val="24"/>
                  <w:szCs w:val="24"/>
                </w:rPr>
                <w:t>Molecular nutrition &amp; food research</w:t>
              </w:r>
              <w:r w:rsidRPr="007532F9">
                <w:rPr>
                  <w:rFonts w:ascii="Times New Roman" w:hAnsi="Times New Roman" w:cs="Times New Roman"/>
                  <w:noProof/>
                  <w:sz w:val="24"/>
                  <w:szCs w:val="24"/>
                </w:rPr>
                <w:t xml:space="preserve"> </w:t>
              </w:r>
              <w:r w:rsidRPr="007532F9">
                <w:rPr>
                  <w:rFonts w:ascii="Times New Roman" w:hAnsi="Times New Roman" w:cs="Times New Roman"/>
                  <w:i/>
                  <w:iCs/>
                  <w:noProof/>
                  <w:sz w:val="24"/>
                  <w:szCs w:val="24"/>
                </w:rPr>
                <w:t>, 52</w:t>
              </w:r>
              <w:r w:rsidRPr="007532F9">
                <w:rPr>
                  <w:rFonts w:ascii="Times New Roman" w:hAnsi="Times New Roman" w:cs="Times New Roman"/>
                  <w:noProof/>
                  <w:sz w:val="24"/>
                  <w:szCs w:val="24"/>
                </w:rPr>
                <w:t xml:space="preserve"> (11), 1340-1348.</w:t>
              </w:r>
            </w:p>
            <w:p w:rsidR="007532F9" w:rsidRPr="007532F9" w:rsidRDefault="007532F9" w:rsidP="007532F9">
              <w:pPr>
                <w:pStyle w:val="Bibliography"/>
                <w:spacing w:line="480" w:lineRule="auto"/>
                <w:ind w:left="720" w:hanging="720"/>
                <w:rPr>
                  <w:rFonts w:ascii="Times New Roman" w:hAnsi="Times New Roman" w:cs="Times New Roman"/>
                  <w:noProof/>
                  <w:sz w:val="24"/>
                  <w:szCs w:val="24"/>
                </w:rPr>
              </w:pPr>
              <w:r w:rsidRPr="007532F9">
                <w:rPr>
                  <w:rFonts w:ascii="Times New Roman" w:hAnsi="Times New Roman" w:cs="Times New Roman"/>
                  <w:noProof/>
                  <w:sz w:val="24"/>
                  <w:szCs w:val="24"/>
                </w:rPr>
                <w:t xml:space="preserve">Sorond, F. A., Hurwitz, S., Salat, D. H., &amp; Greve, D. N. (2013). Neurovascular coupling, cerebral white matter integrity, and response to cocoa in older people. </w:t>
              </w:r>
              <w:r w:rsidRPr="007532F9">
                <w:rPr>
                  <w:rFonts w:ascii="Times New Roman" w:hAnsi="Times New Roman" w:cs="Times New Roman"/>
                  <w:i/>
                  <w:iCs/>
                  <w:noProof/>
                  <w:sz w:val="24"/>
                  <w:szCs w:val="24"/>
                </w:rPr>
                <w:t>Neurology</w:t>
              </w:r>
              <w:r w:rsidRPr="007532F9">
                <w:rPr>
                  <w:rFonts w:ascii="Times New Roman" w:hAnsi="Times New Roman" w:cs="Times New Roman"/>
                  <w:noProof/>
                  <w:sz w:val="24"/>
                  <w:szCs w:val="24"/>
                </w:rPr>
                <w:t xml:space="preserve"> </w:t>
              </w:r>
              <w:r w:rsidRPr="007532F9">
                <w:rPr>
                  <w:rFonts w:ascii="Times New Roman" w:hAnsi="Times New Roman" w:cs="Times New Roman"/>
                  <w:i/>
                  <w:iCs/>
                  <w:noProof/>
                  <w:sz w:val="24"/>
                  <w:szCs w:val="24"/>
                </w:rPr>
                <w:t>, 81</w:t>
              </w:r>
              <w:r w:rsidRPr="007532F9">
                <w:rPr>
                  <w:rFonts w:ascii="Times New Roman" w:hAnsi="Times New Roman" w:cs="Times New Roman"/>
                  <w:noProof/>
                  <w:sz w:val="24"/>
                  <w:szCs w:val="24"/>
                </w:rPr>
                <w:t xml:space="preserve"> (10), 904-909.</w:t>
              </w:r>
            </w:p>
            <w:p w:rsidR="007532F9" w:rsidRPr="007532F9" w:rsidRDefault="007532F9" w:rsidP="007532F9">
              <w:pPr>
                <w:spacing w:line="480" w:lineRule="auto"/>
                <w:ind w:left="720" w:hanging="720"/>
                <w:rPr>
                  <w:rFonts w:ascii="Times New Roman" w:hAnsi="Times New Roman" w:cs="Times New Roman"/>
                  <w:sz w:val="24"/>
                  <w:szCs w:val="24"/>
                </w:rPr>
              </w:pPr>
              <w:r w:rsidRPr="007532F9">
                <w:rPr>
                  <w:rFonts w:ascii="Times New Roman" w:hAnsi="Times New Roman" w:cs="Times New Roman"/>
                  <w:sz w:val="24"/>
                  <w:szCs w:val="24"/>
                </w:rPr>
                <w:fldChar w:fldCharType="end"/>
              </w:r>
            </w:p>
          </w:sdtContent>
        </w:sdt>
      </w:sdtContent>
    </w:sdt>
    <w:p w:rsidR="002951AD" w:rsidRPr="007532F9" w:rsidRDefault="002951AD" w:rsidP="007532F9">
      <w:pPr>
        <w:spacing w:line="480" w:lineRule="auto"/>
        <w:ind w:left="720" w:hanging="720"/>
        <w:rPr>
          <w:rFonts w:ascii="Times New Roman" w:hAnsi="Times New Roman" w:cs="Times New Roman"/>
          <w:sz w:val="24"/>
          <w:szCs w:val="24"/>
        </w:rPr>
      </w:pPr>
    </w:p>
    <w:sectPr w:rsidR="002951AD" w:rsidRPr="007532F9" w:rsidSect="007532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72FC" w:rsidRDefault="008472FC" w:rsidP="007532F9">
      <w:pPr>
        <w:spacing w:after="0" w:line="240" w:lineRule="auto"/>
      </w:pPr>
      <w:r>
        <w:separator/>
      </w:r>
    </w:p>
  </w:endnote>
  <w:endnote w:type="continuationSeparator" w:id="1">
    <w:p w:rsidR="008472FC" w:rsidRDefault="008472FC" w:rsidP="007532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72FC" w:rsidRDefault="008472FC" w:rsidP="007532F9">
      <w:pPr>
        <w:spacing w:after="0" w:line="240" w:lineRule="auto"/>
      </w:pPr>
      <w:r>
        <w:separator/>
      </w:r>
    </w:p>
  </w:footnote>
  <w:footnote w:type="continuationSeparator" w:id="1">
    <w:p w:rsidR="008472FC" w:rsidRDefault="008472FC" w:rsidP="007532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F9" w:rsidRPr="007532F9" w:rsidRDefault="007532F9">
    <w:pPr>
      <w:pStyle w:val="Header"/>
      <w:jc w:val="right"/>
      <w:rPr>
        <w:rFonts w:ascii="Times New Roman" w:hAnsi="Times New Roman" w:cs="Times New Roman"/>
        <w:sz w:val="24"/>
      </w:rPr>
    </w:pPr>
    <w:r w:rsidRPr="007532F9">
      <w:rPr>
        <w:rFonts w:ascii="Times New Roman" w:hAnsi="Times New Roman" w:cs="Times New Roman"/>
        <w:sz w:val="24"/>
      </w:rPr>
      <w:t>CONSUMER MOTIVATION THEORY</w:t>
    </w:r>
    <w:r w:rsidRPr="007532F9">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116641036"/>
        <w:docPartObj>
          <w:docPartGallery w:val="Page Numbers (Top of Page)"/>
          <w:docPartUnique/>
        </w:docPartObj>
      </w:sdtPr>
      <w:sdtContent>
        <w:r w:rsidRPr="007532F9">
          <w:rPr>
            <w:rFonts w:ascii="Times New Roman" w:hAnsi="Times New Roman" w:cs="Times New Roman"/>
            <w:sz w:val="24"/>
          </w:rPr>
          <w:fldChar w:fldCharType="begin"/>
        </w:r>
        <w:r w:rsidRPr="007532F9">
          <w:rPr>
            <w:rFonts w:ascii="Times New Roman" w:hAnsi="Times New Roman" w:cs="Times New Roman"/>
            <w:sz w:val="24"/>
          </w:rPr>
          <w:instrText xml:space="preserve"> PAGE   \* MERGEFORMAT </w:instrText>
        </w:r>
        <w:r w:rsidRPr="007532F9">
          <w:rPr>
            <w:rFonts w:ascii="Times New Roman" w:hAnsi="Times New Roman" w:cs="Times New Roman"/>
            <w:sz w:val="24"/>
          </w:rPr>
          <w:fldChar w:fldCharType="separate"/>
        </w:r>
        <w:r>
          <w:rPr>
            <w:rFonts w:ascii="Times New Roman" w:hAnsi="Times New Roman" w:cs="Times New Roman"/>
            <w:noProof/>
            <w:sz w:val="24"/>
          </w:rPr>
          <w:t>2</w:t>
        </w:r>
        <w:r w:rsidRPr="007532F9">
          <w:rPr>
            <w:rFonts w:ascii="Times New Roman" w:hAnsi="Times New Roman" w:cs="Times New Roman"/>
            <w:sz w:val="24"/>
          </w:rPr>
          <w:fldChar w:fldCharType="end"/>
        </w:r>
      </w:sdtContent>
    </w:sdt>
  </w:p>
  <w:p w:rsidR="007532F9" w:rsidRPr="007532F9" w:rsidRDefault="007532F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F9" w:rsidRPr="007532F9" w:rsidRDefault="007532F9">
    <w:pPr>
      <w:pStyle w:val="Header"/>
      <w:jc w:val="right"/>
      <w:rPr>
        <w:rFonts w:ascii="Times New Roman" w:hAnsi="Times New Roman" w:cs="Times New Roman"/>
        <w:sz w:val="24"/>
      </w:rPr>
    </w:pPr>
    <w:r w:rsidRPr="007532F9">
      <w:rPr>
        <w:rFonts w:ascii="Times New Roman" w:hAnsi="Times New Roman" w:cs="Times New Roman"/>
        <w:sz w:val="24"/>
      </w:rPr>
      <w:t xml:space="preserve">Running Head: CONSUMER MOTIVATION THEORY </w:t>
    </w:r>
    <w:r w:rsidRPr="007532F9">
      <w:rPr>
        <w:rFonts w:ascii="Times New Roman" w:hAnsi="Times New Roman" w:cs="Times New Roman"/>
        <w:sz w:val="24"/>
      </w:rPr>
      <w:tab/>
    </w:r>
    <w:sdt>
      <w:sdtPr>
        <w:rPr>
          <w:rFonts w:ascii="Times New Roman" w:hAnsi="Times New Roman" w:cs="Times New Roman"/>
          <w:sz w:val="24"/>
        </w:rPr>
        <w:id w:val="116641120"/>
        <w:docPartObj>
          <w:docPartGallery w:val="Page Numbers (Top of Page)"/>
          <w:docPartUnique/>
        </w:docPartObj>
      </w:sdtPr>
      <w:sdtContent>
        <w:r w:rsidRPr="007532F9">
          <w:rPr>
            <w:rFonts w:ascii="Times New Roman" w:hAnsi="Times New Roman" w:cs="Times New Roman"/>
            <w:sz w:val="24"/>
          </w:rPr>
          <w:fldChar w:fldCharType="begin"/>
        </w:r>
        <w:r w:rsidRPr="007532F9">
          <w:rPr>
            <w:rFonts w:ascii="Times New Roman" w:hAnsi="Times New Roman" w:cs="Times New Roman"/>
            <w:sz w:val="24"/>
          </w:rPr>
          <w:instrText xml:space="preserve"> PAGE   \* MERGEFORMAT </w:instrText>
        </w:r>
        <w:r w:rsidRPr="007532F9">
          <w:rPr>
            <w:rFonts w:ascii="Times New Roman" w:hAnsi="Times New Roman" w:cs="Times New Roman"/>
            <w:sz w:val="24"/>
          </w:rPr>
          <w:fldChar w:fldCharType="separate"/>
        </w:r>
        <w:r>
          <w:rPr>
            <w:rFonts w:ascii="Times New Roman" w:hAnsi="Times New Roman" w:cs="Times New Roman"/>
            <w:noProof/>
            <w:sz w:val="24"/>
          </w:rPr>
          <w:t>1</w:t>
        </w:r>
        <w:r w:rsidRPr="007532F9">
          <w:rPr>
            <w:rFonts w:ascii="Times New Roman" w:hAnsi="Times New Roman" w:cs="Times New Roman"/>
            <w:sz w:val="24"/>
          </w:rPr>
          <w:fldChar w:fldCharType="end"/>
        </w:r>
      </w:sdtContent>
    </w:sdt>
  </w:p>
  <w:p w:rsidR="007532F9" w:rsidRPr="007532F9" w:rsidRDefault="007532F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B0D32"/>
    <w:rsid w:val="002951AD"/>
    <w:rsid w:val="003B0D32"/>
    <w:rsid w:val="007532F9"/>
    <w:rsid w:val="008472FC"/>
    <w:rsid w:val="008518C7"/>
    <w:rsid w:val="00B05D2D"/>
    <w:rsid w:val="00F53E3E"/>
    <w:rsid w:val="00F73939"/>
    <w:rsid w:val="00FB17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532F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5D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D2D"/>
    <w:rPr>
      <w:rFonts w:ascii="Tahoma" w:hAnsi="Tahoma" w:cs="Tahoma"/>
      <w:sz w:val="16"/>
      <w:szCs w:val="16"/>
    </w:rPr>
  </w:style>
  <w:style w:type="paragraph" w:styleId="Header">
    <w:name w:val="header"/>
    <w:basedOn w:val="Normal"/>
    <w:link w:val="HeaderChar"/>
    <w:uiPriority w:val="99"/>
    <w:unhideWhenUsed/>
    <w:rsid w:val="00753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2F9"/>
  </w:style>
  <w:style w:type="paragraph" w:styleId="Footer">
    <w:name w:val="footer"/>
    <w:basedOn w:val="Normal"/>
    <w:link w:val="FooterChar"/>
    <w:uiPriority w:val="99"/>
    <w:semiHidden/>
    <w:unhideWhenUsed/>
    <w:rsid w:val="007532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32F9"/>
  </w:style>
  <w:style w:type="character" w:customStyle="1" w:styleId="Heading1Char">
    <w:name w:val="Heading 1 Char"/>
    <w:basedOn w:val="DefaultParagraphFont"/>
    <w:link w:val="Heading1"/>
    <w:uiPriority w:val="9"/>
    <w:rsid w:val="007532F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532F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Fla07</b:Tag>
    <b:SourceType>JournalArticle</b:SourceType>
    <b:Guid>{F2703571-A479-4712-B4AC-D203F4F905C7}</b:Guid>
    <b:LCID>0</b:LCID>
    <b:Author>
      <b:Author>
        <b:NameList>
          <b:Person>
            <b:Last>Flammer</b:Last>
            <b:First>Andreas</b:First>
            <b:Middle>J.</b:Middle>
          </b:Person>
          <b:Person>
            <b:Last>Hermann</b:Last>
            <b:First>Frank</b:First>
          </b:Person>
          <b:Person>
            <b:Last>Sudano</b:Last>
            <b:First>Isabella</b:First>
          </b:Person>
          <b:Person>
            <b:Last>Spieker</b:Last>
            <b:First>Lukas</b:First>
          </b:Person>
          <b:Person>
            <b:Last>Hermann</b:Last>
            <b:First>Matthias</b:First>
          </b:Person>
          <b:Person>
            <b:Last>Cooper</b:Last>
            <b:First>Karen</b:First>
            <b:Middle>A.</b:Middle>
          </b:Person>
          <b:Person>
            <b:Last>Serafini</b:Last>
            <b:First>Mauro</b:First>
          </b:Person>
          <b:Person>
            <b:Last>Corti</b:Last>
            <b:First>R.</b:First>
          </b:Person>
        </b:NameList>
      </b:Author>
    </b:Author>
    <b:Title>Dark chocolate improves coronary vasomotion and reduces platelet reactivity.</b:Title>
    <b:Year>2007</b:Year>
    <b:JournalName>Circulation</b:JournalName>
    <b:Volume>116</b:Volume>
    <b:Issue>21</b:Issue>
    <b:RefOrder>2</b:RefOrder>
  </b:Source>
  <b:Source>
    <b:Tag>Sel08</b:Tag>
    <b:SourceType>JournalArticle</b:SourceType>
    <b:Guid>{014A76A8-3128-48FE-B72B-64CA34EA71FD}</b:Guid>
    <b:LCID>0</b:LCID>
    <b:Author>
      <b:Author>
        <b:NameList>
          <b:Person>
            <b:Last>Selmi</b:Last>
            <b:First>Carlo</b:First>
          </b:Person>
          <b:Person>
            <b:Last>Cocchi</b:Last>
            <b:First>Claudio</b:First>
            <b:Middle>A.</b:Middle>
          </b:Person>
          <b:Person>
            <b:Last>Lanfredini</b:Last>
            <b:First>Mario</b:First>
          </b:Person>
          <b:Person>
            <b:Last>Keen</b:Last>
            <b:First>Carl</b:First>
            <b:Middle>L.</b:Middle>
          </b:Person>
          <b:Person>
            <b:Last>Gershwin</b:Last>
            <b:First>Eric</b:First>
          </b:Person>
        </b:NameList>
      </b:Author>
    </b:Author>
    <b:Title>Chocolate at heart: The anti‐inflammatory impact of cocoa flavanols.</b:Title>
    <b:JournalName>Molecular nutrition &amp; food research</b:JournalName>
    <b:Year>2008</b:Year>
    <b:Pages>1340-1348</b:Pages>
    <b:Volume>52</b:Volume>
    <b:Issue>11</b:Issue>
    <b:RefOrder>1</b:RefOrder>
  </b:Source>
  <b:Source>
    <b:Tag>Kha11</b:Tag>
    <b:SourceType>JournalArticle</b:SourceType>
    <b:Guid>{07E179DC-87D5-475D-9DD6-7B726ACD39F9}</b:Guid>
    <b:LCID>0</b:LCID>
    <b:Author>
      <b:Author>
        <b:NameList>
          <b:Person>
            <b:Last>Khawaja</b:Last>
            <b:First>Owais</b:First>
          </b:Person>
          <b:Person>
            <b:Last>Gazianio</b:Last>
            <b:First>J.</b:First>
            <b:Middle>Micheal</b:Middle>
          </b:Person>
          <b:Person>
            <b:Last>Djousse</b:Last>
            <b:First>Luc</b:First>
          </b:Person>
        </b:NameList>
      </b:Author>
    </b:Author>
    <b:Title>Chocolate and coronary heart disease: a systematic review.</b:Title>
    <b:JournalName>Current atherosclerosis reports</b:JournalName>
    <b:Year>2011</b:Year>
    <b:Pages>447-452</b:Pages>
    <b:Volume>13</b:Volume>
    <b:Issue>6</b:Issue>
    <b:RefOrder>6</b:RefOrder>
  </b:Source>
  <b:Source>
    <b:Tag>Sor13</b:Tag>
    <b:SourceType>JournalArticle</b:SourceType>
    <b:Guid>{45A153C8-0574-406A-9ACD-7F6DB7D054D6}</b:Guid>
    <b:LCID>0</b:LCID>
    <b:Author>
      <b:Author>
        <b:NameList>
          <b:Person>
            <b:Last>Sorond</b:Last>
            <b:First>Farzaneh</b:First>
            <b:Middle>A.</b:Middle>
          </b:Person>
          <b:Person>
            <b:Last>Hurwitz</b:Last>
            <b:First>Shelley</b:First>
          </b:Person>
          <b:Person>
            <b:Last>Salat</b:Last>
            <b:First>David</b:First>
            <b:Middle>H.</b:Middle>
          </b:Person>
          <b:Person>
            <b:Last>Greve</b:Last>
            <b:First>Douglas</b:First>
            <b:Middle>N.</b:Middle>
          </b:Person>
        </b:NameList>
      </b:Author>
    </b:Author>
    <b:Title>Neurovascular coupling, cerebral white matter integrity, and response to cocoa in older people.</b:Title>
    <b:JournalName>Neurology</b:JournalName>
    <b:Year>2013</b:Year>
    <b:Pages>904-909</b:Pages>
    <b:Volume>81</b:Volume>
    <b:Issue>10</b:Issue>
    <b:RefOrder>3</b:RefOrder>
  </b:Source>
  <b:Source>
    <b:Tag>Neh13</b:Tag>
    <b:SourceType>JournalArticle</b:SourceType>
    <b:Guid>{3EA21688-F60B-47C8-B1C6-1C07EDCE6951}</b:Guid>
    <b:LCID>0</b:LCID>
    <b:Author>
      <b:Author>
        <b:NameList>
          <b:Person>
            <b:Last>Nehlig</b:Last>
            <b:First>Astrid</b:First>
          </b:Person>
        </b:NameList>
      </b:Author>
    </b:Author>
    <b:Title>The neuroprotective effects of cocoa flavanol and its influence on cognitive performance.</b:Title>
    <b:JournalName>British journal of clinical pharmacology,</b:JournalName>
    <b:Year>2013</b:Year>
    <b:Pages>716-727</b:Pages>
    <b:Volume>75</b:Volume>
    <b:Issue>3</b:Issue>
    <b:RefOrder>4</b:RefOrder>
  </b:Source>
  <b:Source>
    <b:Tag>Gib11</b:Tag>
    <b:SourceType>BookSection</b:SourceType>
    <b:Guid>{323E6D5D-77DD-49FE-ABDB-28F16E94F44F}</b:Guid>
    <b:LCID>0</b:LCID>
    <b:Author>
      <b:Author>
        <b:NameList>
          <b:Person>
            <b:Last>Gibson</b:Last>
            <b:First>E</b:First>
            <b:Middle>L.</b:Middle>
          </b:Person>
        </b:NameList>
      </b:Author>
      <b:BookAuthor>
        <b:NameList>
          <b:Person>
            <b:Last>Gibson</b:Last>
            <b:First>E.</b:First>
            <b:Middle>L.</b:Middle>
          </b:Person>
        </b:NameList>
      </b:BookAuthor>
    </b:Author>
    <b:Title>Emotional and behavioral aspects of chocolate eating.</b:Title>
    <b:Year>2011</b:Year>
    <b:Pages>601-620</b:Pages>
    <b:City>New York, NY</b:City>
    <b:Publisher>Springer</b:Publisher>
    <b:BookTitle>Handbook of behavior, food and nutrition</b:BookTitle>
    <b:RefOrder>5</b:RefOrder>
  </b:Source>
</b:Sources>
</file>

<file path=customXml/itemProps1.xml><?xml version="1.0" encoding="utf-8"?>
<ds:datastoreItem xmlns:ds="http://schemas.openxmlformats.org/officeDocument/2006/customXml" ds:itemID="{A59D6E63-BBEA-4F93-9B88-8B81CB354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4</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2019-07-13T14:26:00Z</dcterms:created>
  <dcterms:modified xsi:type="dcterms:W3CDTF">2019-07-13T19:08:00Z</dcterms:modified>
</cp:coreProperties>
</file>